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AC189FB" w14:textId="5775DD8D" w:rsidR="005875A7" w:rsidRPr="0023219E" w:rsidRDefault="00256A78">
      <w:pPr>
        <w:rPr>
          <w:rFonts w:cstheme="minorHAnsi"/>
          <w:b/>
          <w:bCs/>
          <w:sz w:val="32"/>
          <w:szCs w:val="32"/>
        </w:rPr>
      </w:pPr>
      <w:r w:rsidRPr="0023219E">
        <w:rPr>
          <w:rFonts w:cstheme="minorHAnsi"/>
          <w:b/>
          <w:bCs/>
          <w:sz w:val="32"/>
          <w:szCs w:val="32"/>
        </w:rPr>
        <w:t>KEY SITES FOR PROTECTING NAURU’S BIODIVERSITY</w:t>
      </w:r>
    </w:p>
    <w:p w14:paraId="5FC144A9" w14:textId="63E49505" w:rsidR="00256A78" w:rsidRPr="0023219E" w:rsidRDefault="00256A78" w:rsidP="00256A78">
      <w:pPr>
        <w:rPr>
          <w:rFonts w:cstheme="minorHAnsi"/>
          <w:sz w:val="24"/>
          <w:szCs w:val="24"/>
        </w:rPr>
      </w:pPr>
      <w:r w:rsidRPr="0023219E">
        <w:rPr>
          <w:rFonts w:cstheme="minorHAnsi"/>
          <w:sz w:val="24"/>
          <w:szCs w:val="24"/>
          <w:u w:val="single"/>
        </w:rPr>
        <w:t>Source:</w:t>
      </w:r>
      <w:r w:rsidRPr="0023219E">
        <w:rPr>
          <w:rFonts w:cstheme="minorHAnsi"/>
          <w:sz w:val="24"/>
          <w:szCs w:val="24"/>
        </w:rPr>
        <w:t xml:space="preserve"> Rapid Biodiversity Assessment (</w:t>
      </w:r>
      <w:proofErr w:type="spellStart"/>
      <w:r w:rsidRPr="0023219E">
        <w:rPr>
          <w:rFonts w:cstheme="minorHAnsi"/>
          <w:sz w:val="24"/>
          <w:szCs w:val="24"/>
        </w:rPr>
        <w:t>BioRAP</w:t>
      </w:r>
      <w:proofErr w:type="spellEnd"/>
      <w:r w:rsidRPr="0023219E">
        <w:rPr>
          <w:rFonts w:cstheme="minorHAnsi"/>
          <w:sz w:val="24"/>
          <w:szCs w:val="24"/>
        </w:rPr>
        <w:t>)</w:t>
      </w:r>
      <w:r w:rsidR="0023219E">
        <w:rPr>
          <w:rFonts w:cstheme="minorHAnsi"/>
          <w:sz w:val="24"/>
          <w:szCs w:val="24"/>
        </w:rPr>
        <w:t xml:space="preserve"> </w:t>
      </w:r>
      <w:r w:rsidRPr="0023219E">
        <w:rPr>
          <w:rFonts w:cstheme="minorHAnsi"/>
          <w:sz w:val="24"/>
          <w:szCs w:val="24"/>
        </w:rPr>
        <w:t>Nauru</w:t>
      </w:r>
      <w:r w:rsidR="0023219E">
        <w:rPr>
          <w:rFonts w:cstheme="minorHAnsi"/>
          <w:sz w:val="24"/>
          <w:szCs w:val="24"/>
        </w:rPr>
        <w:t xml:space="preserve">, </w:t>
      </w:r>
      <w:r w:rsidRPr="0023219E">
        <w:rPr>
          <w:rFonts w:cstheme="minorHAnsi"/>
          <w:sz w:val="24"/>
          <w:szCs w:val="24"/>
        </w:rPr>
        <w:t>June 2013, Synthesis Report</w:t>
      </w:r>
      <w:r w:rsidR="0023219E">
        <w:rPr>
          <w:rFonts w:cstheme="minorHAnsi"/>
          <w:sz w:val="24"/>
          <w:szCs w:val="24"/>
        </w:rPr>
        <w:t xml:space="preserve">, </w:t>
      </w:r>
      <w:r w:rsidRPr="0023219E">
        <w:rPr>
          <w:rFonts w:cstheme="minorHAnsi"/>
          <w:sz w:val="24"/>
          <w:szCs w:val="24"/>
        </w:rPr>
        <w:t>Key Findings and Recommendations</w:t>
      </w:r>
    </w:p>
    <w:p w14:paraId="668F154B" w14:textId="1A30D48F" w:rsidR="00256A78" w:rsidRPr="0023219E" w:rsidRDefault="00256A78">
      <w:pPr>
        <w:rPr>
          <w:rFonts w:cstheme="minorHAnsi"/>
          <w:sz w:val="24"/>
          <w:szCs w:val="24"/>
        </w:rPr>
      </w:pPr>
    </w:p>
    <w:p w14:paraId="78E25FCC" w14:textId="48ADFCB1" w:rsidR="00256A78" w:rsidRPr="0023219E" w:rsidRDefault="00256A78" w:rsidP="00256A78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23219E">
        <w:rPr>
          <w:rFonts w:cstheme="minorHAnsi"/>
          <w:sz w:val="24"/>
          <w:szCs w:val="24"/>
        </w:rPr>
        <w:t>Priority sites for protection and management</w:t>
      </w:r>
      <w:r w:rsidR="0023219E" w:rsidRPr="0023219E">
        <w:rPr>
          <w:rFonts w:cstheme="minorHAnsi"/>
          <w:sz w:val="24"/>
          <w:szCs w:val="24"/>
        </w:rPr>
        <w:t xml:space="preserve"> </w:t>
      </w:r>
      <w:r w:rsidRPr="0023219E">
        <w:rPr>
          <w:rFonts w:cstheme="minorHAnsi"/>
          <w:sz w:val="24"/>
          <w:szCs w:val="24"/>
        </w:rPr>
        <w:t>should be those showing the least disturbance,</w:t>
      </w:r>
      <w:r w:rsidR="0023219E" w:rsidRPr="0023219E">
        <w:rPr>
          <w:rFonts w:cstheme="minorHAnsi"/>
          <w:sz w:val="24"/>
          <w:szCs w:val="24"/>
        </w:rPr>
        <w:t xml:space="preserve"> </w:t>
      </w:r>
      <w:r w:rsidRPr="0023219E">
        <w:rPr>
          <w:rFonts w:cstheme="minorHAnsi"/>
          <w:sz w:val="24"/>
          <w:szCs w:val="24"/>
        </w:rPr>
        <w:t>the highest species richness, the greatest</w:t>
      </w:r>
      <w:r w:rsidR="0023219E" w:rsidRPr="0023219E">
        <w:rPr>
          <w:rFonts w:cstheme="minorHAnsi"/>
          <w:sz w:val="24"/>
          <w:szCs w:val="24"/>
        </w:rPr>
        <w:t xml:space="preserve"> </w:t>
      </w:r>
      <w:r w:rsidRPr="0023219E">
        <w:rPr>
          <w:rFonts w:cstheme="minorHAnsi"/>
          <w:sz w:val="24"/>
          <w:szCs w:val="24"/>
        </w:rPr>
        <w:t>numbers of rare or endangered species, and the</w:t>
      </w:r>
      <w:r w:rsidR="0023219E" w:rsidRPr="0023219E">
        <w:rPr>
          <w:rFonts w:cstheme="minorHAnsi"/>
          <w:sz w:val="24"/>
          <w:szCs w:val="24"/>
        </w:rPr>
        <w:t xml:space="preserve"> </w:t>
      </w:r>
      <w:r w:rsidRPr="0023219E">
        <w:rPr>
          <w:rFonts w:cstheme="minorHAnsi"/>
          <w:sz w:val="24"/>
          <w:szCs w:val="24"/>
        </w:rPr>
        <w:t>most value as wildlife habitat.</w:t>
      </w:r>
      <w:r w:rsidR="0023219E" w:rsidRPr="0023219E">
        <w:rPr>
          <w:rFonts w:cstheme="minorHAnsi"/>
          <w:sz w:val="24"/>
          <w:szCs w:val="24"/>
        </w:rPr>
        <w:t xml:space="preserve"> </w:t>
      </w:r>
      <w:proofErr w:type="gramStart"/>
      <w:r w:rsidRPr="0023219E">
        <w:rPr>
          <w:rFonts w:cstheme="minorHAnsi"/>
          <w:sz w:val="24"/>
          <w:szCs w:val="24"/>
        </w:rPr>
        <w:t>Particular emphasis</w:t>
      </w:r>
      <w:proofErr w:type="gramEnd"/>
      <w:r w:rsidRPr="0023219E">
        <w:rPr>
          <w:rFonts w:cstheme="minorHAnsi"/>
          <w:sz w:val="24"/>
          <w:szCs w:val="24"/>
        </w:rPr>
        <w:t xml:space="preserve"> is placed on sites and</w:t>
      </w:r>
      <w:r w:rsidR="0023219E" w:rsidRPr="0023219E">
        <w:rPr>
          <w:rFonts w:cstheme="minorHAnsi"/>
          <w:sz w:val="24"/>
          <w:szCs w:val="24"/>
        </w:rPr>
        <w:t xml:space="preserve"> </w:t>
      </w:r>
      <w:r w:rsidRPr="0023219E">
        <w:rPr>
          <w:rFonts w:cstheme="minorHAnsi"/>
          <w:sz w:val="24"/>
          <w:szCs w:val="24"/>
        </w:rPr>
        <w:t>species that are important as a food source</w:t>
      </w:r>
    </w:p>
    <w:p w14:paraId="2B52726B" w14:textId="0E00A637" w:rsidR="00256A78" w:rsidRPr="0023219E" w:rsidRDefault="00256A78" w:rsidP="00256A78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23219E">
        <w:rPr>
          <w:rFonts w:cstheme="minorHAnsi"/>
          <w:sz w:val="24"/>
          <w:szCs w:val="24"/>
        </w:rPr>
        <w:t>including fish and other marine species, and</w:t>
      </w:r>
      <w:r w:rsidR="0023219E" w:rsidRPr="0023219E">
        <w:rPr>
          <w:rFonts w:cstheme="minorHAnsi"/>
          <w:sz w:val="24"/>
          <w:szCs w:val="24"/>
        </w:rPr>
        <w:t xml:space="preserve"> </w:t>
      </w:r>
      <w:proofErr w:type="spellStart"/>
      <w:r w:rsidRPr="0023219E">
        <w:rPr>
          <w:rFonts w:cstheme="minorHAnsi"/>
          <w:sz w:val="24"/>
          <w:szCs w:val="24"/>
        </w:rPr>
        <w:t>noddy</w:t>
      </w:r>
      <w:proofErr w:type="spellEnd"/>
      <w:r w:rsidRPr="0023219E">
        <w:rPr>
          <w:rFonts w:cstheme="minorHAnsi"/>
          <w:sz w:val="24"/>
          <w:szCs w:val="24"/>
        </w:rPr>
        <w:t xml:space="preserve"> rookeries. Special consideration should</w:t>
      </w:r>
      <w:r w:rsidR="0023219E" w:rsidRPr="0023219E">
        <w:rPr>
          <w:rFonts w:cstheme="minorHAnsi"/>
          <w:sz w:val="24"/>
          <w:szCs w:val="24"/>
        </w:rPr>
        <w:t xml:space="preserve"> </w:t>
      </w:r>
      <w:r w:rsidRPr="0023219E">
        <w:rPr>
          <w:rFonts w:cstheme="minorHAnsi"/>
          <w:sz w:val="24"/>
          <w:szCs w:val="24"/>
        </w:rPr>
        <w:t>also be given to those areas containing culturally</w:t>
      </w:r>
      <w:r w:rsidR="0023219E">
        <w:rPr>
          <w:rFonts w:cstheme="minorHAnsi"/>
          <w:sz w:val="24"/>
          <w:szCs w:val="24"/>
        </w:rPr>
        <w:t xml:space="preserve"> </w:t>
      </w:r>
      <w:r w:rsidRPr="0023219E">
        <w:rPr>
          <w:rFonts w:cstheme="minorHAnsi"/>
          <w:sz w:val="24"/>
          <w:szCs w:val="24"/>
        </w:rPr>
        <w:t>important and useful plants such as coconut and</w:t>
      </w:r>
      <w:r w:rsidR="0023219E" w:rsidRPr="0023219E">
        <w:rPr>
          <w:rFonts w:cstheme="minorHAnsi"/>
          <w:sz w:val="24"/>
          <w:szCs w:val="24"/>
        </w:rPr>
        <w:t xml:space="preserve"> </w:t>
      </w:r>
      <w:r w:rsidRPr="0023219E">
        <w:rPr>
          <w:rFonts w:cstheme="minorHAnsi"/>
          <w:sz w:val="24"/>
          <w:szCs w:val="24"/>
        </w:rPr>
        <w:t>pandanus groves, the remaining coastal strand</w:t>
      </w:r>
      <w:r w:rsidR="0023219E" w:rsidRPr="0023219E">
        <w:rPr>
          <w:rFonts w:cstheme="minorHAnsi"/>
          <w:sz w:val="24"/>
          <w:szCs w:val="24"/>
        </w:rPr>
        <w:t xml:space="preserve"> </w:t>
      </w:r>
      <w:r w:rsidRPr="0023219E">
        <w:rPr>
          <w:rFonts w:cstheme="minorHAnsi"/>
          <w:sz w:val="24"/>
          <w:szCs w:val="24"/>
        </w:rPr>
        <w:t>and escarpment forest, and mangroves. It is</w:t>
      </w:r>
      <w:r w:rsidR="0023219E" w:rsidRPr="0023219E">
        <w:rPr>
          <w:rFonts w:cstheme="minorHAnsi"/>
          <w:sz w:val="24"/>
          <w:szCs w:val="24"/>
        </w:rPr>
        <w:t xml:space="preserve"> </w:t>
      </w:r>
      <w:r w:rsidRPr="0023219E">
        <w:rPr>
          <w:rFonts w:cstheme="minorHAnsi"/>
          <w:sz w:val="24"/>
          <w:szCs w:val="24"/>
        </w:rPr>
        <w:t>also important that local communities (resource</w:t>
      </w:r>
      <w:r w:rsidR="0023219E" w:rsidRPr="0023219E">
        <w:rPr>
          <w:rFonts w:cstheme="minorHAnsi"/>
          <w:sz w:val="24"/>
          <w:szCs w:val="24"/>
        </w:rPr>
        <w:t xml:space="preserve"> </w:t>
      </w:r>
      <w:r w:rsidRPr="0023219E">
        <w:rPr>
          <w:rFonts w:cstheme="minorHAnsi"/>
          <w:sz w:val="24"/>
          <w:szCs w:val="24"/>
        </w:rPr>
        <w:t>users and owners) are involved in the planning,</w:t>
      </w:r>
      <w:r w:rsidR="0023219E" w:rsidRPr="0023219E">
        <w:rPr>
          <w:rFonts w:cstheme="minorHAnsi"/>
          <w:sz w:val="24"/>
          <w:szCs w:val="24"/>
        </w:rPr>
        <w:t xml:space="preserve"> </w:t>
      </w:r>
      <w:r w:rsidRPr="0023219E">
        <w:rPr>
          <w:rFonts w:cstheme="minorHAnsi"/>
          <w:sz w:val="24"/>
          <w:szCs w:val="24"/>
        </w:rPr>
        <w:t>implementation, monitoring, planting and</w:t>
      </w:r>
      <w:r w:rsidR="0023219E" w:rsidRPr="0023219E">
        <w:rPr>
          <w:rFonts w:cstheme="minorHAnsi"/>
          <w:sz w:val="24"/>
          <w:szCs w:val="24"/>
        </w:rPr>
        <w:t xml:space="preserve"> </w:t>
      </w:r>
      <w:r w:rsidRPr="0023219E">
        <w:rPr>
          <w:rFonts w:cstheme="minorHAnsi"/>
          <w:sz w:val="24"/>
          <w:szCs w:val="24"/>
        </w:rPr>
        <w:t>maintenance of these areas.</w:t>
      </w:r>
      <w:r w:rsidR="0023219E" w:rsidRPr="0023219E">
        <w:rPr>
          <w:rFonts w:cstheme="minorHAnsi"/>
          <w:sz w:val="24"/>
          <w:szCs w:val="24"/>
        </w:rPr>
        <w:t xml:space="preserve"> </w:t>
      </w:r>
      <w:r w:rsidRPr="0023219E">
        <w:rPr>
          <w:rFonts w:cstheme="minorHAnsi"/>
          <w:sz w:val="24"/>
          <w:szCs w:val="24"/>
        </w:rPr>
        <w:t>While many areas on and around Nauru retain</w:t>
      </w:r>
    </w:p>
    <w:p w14:paraId="26EACF0F" w14:textId="543538A3" w:rsidR="00256A78" w:rsidRPr="0023219E" w:rsidRDefault="00256A78" w:rsidP="00256A78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23219E">
        <w:rPr>
          <w:rFonts w:cstheme="minorHAnsi"/>
          <w:sz w:val="24"/>
          <w:szCs w:val="24"/>
        </w:rPr>
        <w:t>indigenous natural values, a total of eight areas</w:t>
      </w:r>
      <w:r w:rsidR="0023219E" w:rsidRPr="0023219E">
        <w:rPr>
          <w:rFonts w:cstheme="minorHAnsi"/>
          <w:sz w:val="24"/>
          <w:szCs w:val="24"/>
        </w:rPr>
        <w:t xml:space="preserve"> </w:t>
      </w:r>
      <w:r w:rsidRPr="0023219E">
        <w:rPr>
          <w:rFonts w:cstheme="minorHAnsi"/>
          <w:sz w:val="24"/>
          <w:szCs w:val="24"/>
        </w:rPr>
        <w:t>and a scatter of near extinct coastal trees are</w:t>
      </w:r>
      <w:r w:rsidR="0023219E" w:rsidRPr="0023219E">
        <w:rPr>
          <w:rFonts w:cstheme="minorHAnsi"/>
          <w:sz w:val="24"/>
          <w:szCs w:val="24"/>
        </w:rPr>
        <w:t xml:space="preserve"> </w:t>
      </w:r>
      <w:r w:rsidRPr="0023219E">
        <w:rPr>
          <w:rFonts w:cstheme="minorHAnsi"/>
          <w:sz w:val="24"/>
          <w:szCs w:val="24"/>
        </w:rPr>
        <w:t>being recommended as priorities for conservation</w:t>
      </w:r>
      <w:r w:rsidR="0023219E" w:rsidRPr="0023219E">
        <w:rPr>
          <w:rFonts w:cstheme="minorHAnsi"/>
          <w:sz w:val="24"/>
          <w:szCs w:val="24"/>
        </w:rPr>
        <w:t xml:space="preserve"> </w:t>
      </w:r>
      <w:r w:rsidRPr="0023219E">
        <w:rPr>
          <w:rFonts w:cstheme="minorHAnsi"/>
          <w:sz w:val="24"/>
          <w:szCs w:val="24"/>
        </w:rPr>
        <w:t>action (see map). These include five terrestrial</w:t>
      </w:r>
      <w:r w:rsidR="0023219E" w:rsidRPr="0023219E">
        <w:rPr>
          <w:rFonts w:cstheme="minorHAnsi"/>
          <w:sz w:val="24"/>
          <w:szCs w:val="24"/>
        </w:rPr>
        <w:t xml:space="preserve"> </w:t>
      </w:r>
      <w:r w:rsidRPr="0023219E">
        <w:rPr>
          <w:rFonts w:cstheme="minorHAnsi"/>
          <w:sz w:val="24"/>
          <w:szCs w:val="24"/>
        </w:rPr>
        <w:t>areas (Proposed Conservation Areas – PCAs)</w:t>
      </w:r>
      <w:r w:rsidR="0023219E" w:rsidRPr="0023219E">
        <w:rPr>
          <w:rFonts w:cstheme="minorHAnsi"/>
          <w:sz w:val="24"/>
          <w:szCs w:val="24"/>
        </w:rPr>
        <w:t xml:space="preserve"> </w:t>
      </w:r>
      <w:r w:rsidRPr="0023219E">
        <w:rPr>
          <w:rFonts w:cstheme="minorHAnsi"/>
          <w:sz w:val="24"/>
          <w:szCs w:val="24"/>
        </w:rPr>
        <w:t>and three marine areas (Proposed Marine</w:t>
      </w:r>
      <w:r w:rsidR="0023219E" w:rsidRPr="0023219E">
        <w:rPr>
          <w:rFonts w:cstheme="minorHAnsi"/>
          <w:sz w:val="24"/>
          <w:szCs w:val="24"/>
        </w:rPr>
        <w:t xml:space="preserve"> </w:t>
      </w:r>
      <w:r w:rsidRPr="0023219E">
        <w:rPr>
          <w:rFonts w:cstheme="minorHAnsi"/>
          <w:sz w:val="24"/>
          <w:szCs w:val="24"/>
        </w:rPr>
        <w:t>Management Areas – PMMAs). Local knowledge,</w:t>
      </w:r>
      <w:r w:rsidR="0023219E" w:rsidRPr="0023219E">
        <w:rPr>
          <w:rFonts w:cstheme="minorHAnsi"/>
          <w:sz w:val="24"/>
          <w:szCs w:val="24"/>
        </w:rPr>
        <w:t xml:space="preserve"> </w:t>
      </w:r>
      <w:r w:rsidRPr="0023219E">
        <w:rPr>
          <w:rFonts w:cstheme="minorHAnsi"/>
          <w:sz w:val="24"/>
          <w:szCs w:val="24"/>
        </w:rPr>
        <w:t>historical reports and the findings from this</w:t>
      </w:r>
      <w:r w:rsidR="0023219E" w:rsidRPr="0023219E">
        <w:rPr>
          <w:rFonts w:cstheme="minorHAnsi"/>
          <w:sz w:val="24"/>
          <w:szCs w:val="24"/>
        </w:rPr>
        <w:t xml:space="preserve"> </w:t>
      </w:r>
      <w:r w:rsidRPr="0023219E">
        <w:rPr>
          <w:rFonts w:cstheme="minorHAnsi"/>
          <w:sz w:val="24"/>
          <w:szCs w:val="24"/>
        </w:rPr>
        <w:t>BIORAP, underpin the recommendations for</w:t>
      </w:r>
      <w:r w:rsidR="0023219E" w:rsidRPr="0023219E">
        <w:rPr>
          <w:rFonts w:cstheme="minorHAnsi"/>
          <w:sz w:val="24"/>
          <w:szCs w:val="24"/>
        </w:rPr>
        <w:t xml:space="preserve"> </w:t>
      </w:r>
      <w:r w:rsidRPr="0023219E">
        <w:rPr>
          <w:rFonts w:cstheme="minorHAnsi"/>
          <w:sz w:val="24"/>
          <w:szCs w:val="24"/>
        </w:rPr>
        <w:t>key conservation and management areas. The</w:t>
      </w:r>
      <w:r w:rsidR="0023219E" w:rsidRPr="0023219E">
        <w:rPr>
          <w:rFonts w:cstheme="minorHAnsi"/>
          <w:sz w:val="24"/>
          <w:szCs w:val="24"/>
        </w:rPr>
        <w:t xml:space="preserve"> </w:t>
      </w:r>
      <w:r w:rsidRPr="0023219E">
        <w:rPr>
          <w:rFonts w:cstheme="minorHAnsi"/>
          <w:sz w:val="24"/>
          <w:szCs w:val="24"/>
        </w:rPr>
        <w:t>proposed areas are:</w:t>
      </w:r>
    </w:p>
    <w:p w14:paraId="520150D3" w14:textId="4081F3CF" w:rsidR="00256A78" w:rsidRPr="0023219E" w:rsidRDefault="00256A78" w:rsidP="00256A78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23219E">
        <w:rPr>
          <w:rFonts w:cstheme="minorHAnsi"/>
          <w:sz w:val="24"/>
          <w:szCs w:val="24"/>
        </w:rPr>
        <w:t>possibly the minimum that is required to</w:t>
      </w:r>
      <w:r w:rsidR="0023219E" w:rsidRPr="0023219E">
        <w:rPr>
          <w:rFonts w:cstheme="minorHAnsi"/>
          <w:sz w:val="24"/>
          <w:szCs w:val="24"/>
        </w:rPr>
        <w:t xml:space="preserve"> </w:t>
      </w:r>
      <w:r w:rsidRPr="0023219E">
        <w:rPr>
          <w:rFonts w:cstheme="minorHAnsi"/>
          <w:sz w:val="24"/>
          <w:szCs w:val="24"/>
        </w:rPr>
        <w:t>sustain very ancient but presently depleted and</w:t>
      </w:r>
      <w:r w:rsidR="0023219E" w:rsidRPr="0023219E">
        <w:rPr>
          <w:rFonts w:cstheme="minorHAnsi"/>
          <w:sz w:val="24"/>
          <w:szCs w:val="24"/>
        </w:rPr>
        <w:t xml:space="preserve"> </w:t>
      </w:r>
      <w:r w:rsidRPr="0023219E">
        <w:rPr>
          <w:rFonts w:cstheme="minorHAnsi"/>
          <w:sz w:val="24"/>
          <w:szCs w:val="24"/>
        </w:rPr>
        <w:t>declining marine and terrestrial ecosystems;</w:t>
      </w:r>
    </w:p>
    <w:p w14:paraId="17869262" w14:textId="0A3F2DCF" w:rsidR="00256A78" w:rsidRPr="0023219E" w:rsidRDefault="00256A78" w:rsidP="0023219E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23219E">
        <w:rPr>
          <w:rFonts w:cstheme="minorHAnsi"/>
          <w:sz w:val="24"/>
          <w:szCs w:val="24"/>
        </w:rPr>
        <w:t xml:space="preserve">intended to </w:t>
      </w:r>
      <w:r w:rsidR="0023219E" w:rsidRPr="0023219E">
        <w:rPr>
          <w:rFonts w:cstheme="minorHAnsi"/>
          <w:sz w:val="24"/>
          <w:szCs w:val="24"/>
        </w:rPr>
        <w:t>complement</w:t>
      </w:r>
      <w:r w:rsidRPr="0023219E">
        <w:rPr>
          <w:rFonts w:cstheme="minorHAnsi"/>
          <w:sz w:val="24"/>
          <w:szCs w:val="24"/>
        </w:rPr>
        <w:t xml:space="preserve"> each other;</w:t>
      </w:r>
    </w:p>
    <w:p w14:paraId="498B575F" w14:textId="49F54227" w:rsidR="00256A78" w:rsidRPr="0023219E" w:rsidRDefault="00256A78" w:rsidP="00256A78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23219E">
        <w:rPr>
          <w:rFonts w:cstheme="minorHAnsi"/>
          <w:sz w:val="24"/>
          <w:szCs w:val="24"/>
        </w:rPr>
        <w:t>intended to be inclusive of originally</w:t>
      </w:r>
      <w:r w:rsidR="0023219E">
        <w:rPr>
          <w:rFonts w:cstheme="minorHAnsi"/>
          <w:sz w:val="24"/>
          <w:szCs w:val="24"/>
        </w:rPr>
        <w:t xml:space="preserve"> </w:t>
      </w:r>
      <w:r w:rsidRPr="0023219E">
        <w:rPr>
          <w:rFonts w:cstheme="minorHAnsi"/>
          <w:sz w:val="24"/>
          <w:szCs w:val="24"/>
        </w:rPr>
        <w:t>representative species patterns and habitats</w:t>
      </w:r>
    </w:p>
    <w:p w14:paraId="7FC37C45" w14:textId="4A21E94F" w:rsidR="00256A78" w:rsidRPr="0023219E" w:rsidRDefault="00256A78" w:rsidP="00256A78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23219E">
        <w:rPr>
          <w:rFonts w:cstheme="minorHAnsi"/>
          <w:sz w:val="24"/>
          <w:szCs w:val="24"/>
        </w:rPr>
        <w:t>that define Nauru as distinct from other island</w:t>
      </w:r>
      <w:r w:rsidR="0023219E" w:rsidRPr="0023219E">
        <w:rPr>
          <w:rFonts w:cstheme="minorHAnsi"/>
          <w:sz w:val="24"/>
          <w:szCs w:val="24"/>
        </w:rPr>
        <w:t xml:space="preserve"> </w:t>
      </w:r>
      <w:r w:rsidRPr="0023219E">
        <w:rPr>
          <w:rFonts w:cstheme="minorHAnsi"/>
          <w:sz w:val="24"/>
          <w:szCs w:val="24"/>
        </w:rPr>
        <w:t>ecosystems;</w:t>
      </w:r>
    </w:p>
    <w:p w14:paraId="6EE817AC" w14:textId="73B259AB" w:rsidR="00256A78" w:rsidRPr="0023219E" w:rsidRDefault="00256A78" w:rsidP="00256A78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23219E">
        <w:rPr>
          <w:rFonts w:cstheme="minorHAnsi"/>
          <w:sz w:val="24"/>
          <w:szCs w:val="24"/>
        </w:rPr>
        <w:t>designed to integrate habitat sequences and</w:t>
      </w:r>
      <w:r w:rsidR="0023219E" w:rsidRPr="0023219E">
        <w:rPr>
          <w:rFonts w:cstheme="minorHAnsi"/>
          <w:sz w:val="24"/>
          <w:szCs w:val="24"/>
        </w:rPr>
        <w:t xml:space="preserve"> </w:t>
      </w:r>
      <w:r w:rsidRPr="0023219E">
        <w:rPr>
          <w:rFonts w:cstheme="minorHAnsi"/>
          <w:sz w:val="24"/>
          <w:szCs w:val="24"/>
        </w:rPr>
        <w:t>to be able to sustain coral, plant or animal</w:t>
      </w:r>
      <w:r w:rsidR="0023219E" w:rsidRPr="0023219E">
        <w:rPr>
          <w:rFonts w:cstheme="minorHAnsi"/>
          <w:sz w:val="24"/>
          <w:szCs w:val="24"/>
        </w:rPr>
        <w:t xml:space="preserve"> </w:t>
      </w:r>
      <w:r w:rsidRPr="0023219E">
        <w:rPr>
          <w:rFonts w:cstheme="minorHAnsi"/>
          <w:sz w:val="24"/>
          <w:szCs w:val="24"/>
        </w:rPr>
        <w:t>populations within their boundaries.</w:t>
      </w:r>
    </w:p>
    <w:p w14:paraId="393DBFEB" w14:textId="77777777" w:rsidR="0023219E" w:rsidRPr="0023219E" w:rsidRDefault="0023219E" w:rsidP="00256A78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58E11C24" w14:textId="77777777" w:rsidR="00256A78" w:rsidRPr="0023219E" w:rsidRDefault="00256A78" w:rsidP="00256A78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23219E">
        <w:rPr>
          <w:rFonts w:cstheme="minorHAnsi"/>
          <w:sz w:val="24"/>
          <w:szCs w:val="24"/>
        </w:rPr>
        <w:t>They also:</w:t>
      </w:r>
    </w:p>
    <w:p w14:paraId="3AE59B3B" w14:textId="6A5DEC7B" w:rsidR="00256A78" w:rsidRPr="0023219E" w:rsidRDefault="00256A78" w:rsidP="0023219E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23219E">
        <w:rPr>
          <w:rFonts w:cstheme="minorHAnsi"/>
          <w:sz w:val="24"/>
          <w:szCs w:val="24"/>
        </w:rPr>
        <w:t>recognise that many birds, fishes and marine</w:t>
      </w:r>
      <w:r w:rsidR="0023219E" w:rsidRPr="0023219E">
        <w:rPr>
          <w:rFonts w:cstheme="minorHAnsi"/>
          <w:sz w:val="24"/>
          <w:szCs w:val="24"/>
        </w:rPr>
        <w:t xml:space="preserve"> </w:t>
      </w:r>
      <w:r w:rsidRPr="0023219E">
        <w:rPr>
          <w:rFonts w:cstheme="minorHAnsi"/>
          <w:sz w:val="24"/>
          <w:szCs w:val="24"/>
        </w:rPr>
        <w:t>species travel vast distances and depend on</w:t>
      </w:r>
      <w:r w:rsidR="0023219E" w:rsidRPr="0023219E">
        <w:rPr>
          <w:rFonts w:cstheme="minorHAnsi"/>
          <w:sz w:val="24"/>
          <w:szCs w:val="24"/>
        </w:rPr>
        <w:t xml:space="preserve"> </w:t>
      </w:r>
      <w:r w:rsidRPr="0023219E">
        <w:rPr>
          <w:rFonts w:cstheme="minorHAnsi"/>
          <w:sz w:val="24"/>
          <w:szCs w:val="24"/>
        </w:rPr>
        <w:t>these areas. This is a defining ecosystem</w:t>
      </w:r>
      <w:r w:rsidR="0023219E" w:rsidRPr="0023219E">
        <w:rPr>
          <w:rFonts w:cstheme="minorHAnsi"/>
          <w:sz w:val="24"/>
          <w:szCs w:val="24"/>
        </w:rPr>
        <w:t xml:space="preserve"> </w:t>
      </w:r>
      <w:r w:rsidRPr="0023219E">
        <w:rPr>
          <w:rFonts w:cstheme="minorHAnsi"/>
          <w:sz w:val="24"/>
          <w:szCs w:val="24"/>
        </w:rPr>
        <w:t>feature for Nauru;</w:t>
      </w:r>
      <w:r w:rsidR="0023219E" w:rsidRPr="0023219E">
        <w:rPr>
          <w:rFonts w:cstheme="minorHAnsi"/>
          <w:sz w:val="24"/>
          <w:szCs w:val="24"/>
        </w:rPr>
        <w:t xml:space="preserve"> </w:t>
      </w:r>
      <w:r w:rsidRPr="0023219E">
        <w:rPr>
          <w:rFonts w:cstheme="minorHAnsi"/>
          <w:sz w:val="24"/>
          <w:szCs w:val="24"/>
        </w:rPr>
        <w:t>have multiple use areas and are</w:t>
      </w:r>
      <w:r w:rsidR="0023219E" w:rsidRPr="0023219E">
        <w:rPr>
          <w:rFonts w:cstheme="minorHAnsi"/>
          <w:sz w:val="24"/>
          <w:szCs w:val="24"/>
        </w:rPr>
        <w:t xml:space="preserve"> </w:t>
      </w:r>
      <w:r w:rsidRPr="0023219E">
        <w:rPr>
          <w:rFonts w:cstheme="minorHAnsi"/>
          <w:sz w:val="24"/>
          <w:szCs w:val="24"/>
        </w:rPr>
        <w:t>sometimes where people may</w:t>
      </w:r>
      <w:r w:rsidR="0023219E" w:rsidRPr="0023219E">
        <w:rPr>
          <w:rFonts w:cstheme="minorHAnsi"/>
          <w:sz w:val="24"/>
          <w:szCs w:val="24"/>
        </w:rPr>
        <w:t xml:space="preserve"> </w:t>
      </w:r>
      <w:r w:rsidRPr="0023219E">
        <w:rPr>
          <w:rFonts w:cstheme="minorHAnsi"/>
          <w:sz w:val="24"/>
          <w:szCs w:val="24"/>
        </w:rPr>
        <w:t>live or use them regularly. This</w:t>
      </w:r>
      <w:r w:rsidR="0023219E" w:rsidRPr="0023219E">
        <w:rPr>
          <w:rFonts w:cstheme="minorHAnsi"/>
          <w:sz w:val="24"/>
          <w:szCs w:val="24"/>
        </w:rPr>
        <w:t xml:space="preserve"> </w:t>
      </w:r>
      <w:r w:rsidRPr="0023219E">
        <w:rPr>
          <w:rFonts w:cstheme="minorHAnsi"/>
          <w:sz w:val="24"/>
          <w:szCs w:val="24"/>
        </w:rPr>
        <w:t>will continue but with the insight</w:t>
      </w:r>
      <w:r w:rsidR="0023219E" w:rsidRPr="0023219E">
        <w:rPr>
          <w:rFonts w:cstheme="minorHAnsi"/>
          <w:sz w:val="24"/>
          <w:szCs w:val="24"/>
        </w:rPr>
        <w:t xml:space="preserve"> </w:t>
      </w:r>
      <w:r w:rsidRPr="0023219E">
        <w:rPr>
          <w:rFonts w:cstheme="minorHAnsi"/>
          <w:sz w:val="24"/>
          <w:szCs w:val="24"/>
        </w:rPr>
        <w:t>that these areas have a special</w:t>
      </w:r>
      <w:r w:rsidR="0023219E" w:rsidRPr="0023219E">
        <w:rPr>
          <w:rFonts w:cstheme="minorHAnsi"/>
          <w:sz w:val="24"/>
          <w:szCs w:val="24"/>
        </w:rPr>
        <w:t xml:space="preserve"> </w:t>
      </w:r>
      <w:r w:rsidRPr="0023219E">
        <w:rPr>
          <w:rFonts w:cstheme="minorHAnsi"/>
          <w:sz w:val="24"/>
          <w:szCs w:val="24"/>
        </w:rPr>
        <w:t>character and set of resources</w:t>
      </w:r>
      <w:r w:rsidR="0023219E" w:rsidRPr="0023219E">
        <w:rPr>
          <w:rFonts w:cstheme="minorHAnsi"/>
          <w:sz w:val="24"/>
          <w:szCs w:val="24"/>
        </w:rPr>
        <w:t xml:space="preserve"> </w:t>
      </w:r>
      <w:r w:rsidRPr="0023219E">
        <w:rPr>
          <w:rFonts w:cstheme="minorHAnsi"/>
          <w:sz w:val="24"/>
          <w:szCs w:val="24"/>
        </w:rPr>
        <w:t>that are currently threatened and</w:t>
      </w:r>
      <w:r w:rsidR="0023219E" w:rsidRPr="0023219E">
        <w:rPr>
          <w:rFonts w:cstheme="minorHAnsi"/>
          <w:sz w:val="24"/>
          <w:szCs w:val="24"/>
        </w:rPr>
        <w:t xml:space="preserve"> </w:t>
      </w:r>
      <w:r w:rsidRPr="0023219E">
        <w:rPr>
          <w:rFonts w:cstheme="minorHAnsi"/>
          <w:sz w:val="24"/>
          <w:szCs w:val="24"/>
        </w:rPr>
        <w:t>need to be sustained for future</w:t>
      </w:r>
      <w:r w:rsidR="0023219E" w:rsidRPr="0023219E">
        <w:rPr>
          <w:rFonts w:cstheme="minorHAnsi"/>
          <w:sz w:val="24"/>
          <w:szCs w:val="24"/>
        </w:rPr>
        <w:t xml:space="preserve"> </w:t>
      </w:r>
      <w:r w:rsidRPr="0023219E">
        <w:rPr>
          <w:rFonts w:cstheme="minorHAnsi"/>
          <w:sz w:val="24"/>
          <w:szCs w:val="24"/>
        </w:rPr>
        <w:t>generations.</w:t>
      </w:r>
    </w:p>
    <w:p w14:paraId="0774B2E6" w14:textId="22FFCA6E" w:rsidR="00256A78" w:rsidRPr="0023219E" w:rsidRDefault="00256A78" w:rsidP="00256A78">
      <w:pPr>
        <w:rPr>
          <w:rFonts w:cstheme="minorHAnsi"/>
          <w:sz w:val="24"/>
          <w:szCs w:val="24"/>
        </w:rPr>
      </w:pPr>
    </w:p>
    <w:p w14:paraId="4A05A7E1" w14:textId="560630A0" w:rsidR="00256A78" w:rsidRPr="0023219E" w:rsidRDefault="00256A78" w:rsidP="00256A78">
      <w:pPr>
        <w:rPr>
          <w:rFonts w:cstheme="minorHAnsi"/>
          <w:sz w:val="24"/>
          <w:szCs w:val="24"/>
        </w:rPr>
      </w:pPr>
    </w:p>
    <w:p w14:paraId="46845007" w14:textId="3EFA1920" w:rsidR="00256A78" w:rsidRDefault="00256A78" w:rsidP="00256A78">
      <w:pPr>
        <w:rPr>
          <w:rFonts w:ascii="Helvetica" w:hAnsi="Helvetica" w:cs="Helvetica"/>
          <w:sz w:val="20"/>
          <w:szCs w:val="20"/>
        </w:rPr>
      </w:pPr>
      <w:r>
        <w:rPr>
          <w:noProof/>
        </w:rPr>
        <w:lastRenderedPageBreak/>
        <w:drawing>
          <wp:inline distT="0" distB="0" distL="0" distR="0" wp14:anchorId="1BA2A5B6" wp14:editId="49BBFCBA">
            <wp:extent cx="5419725" cy="5981700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419725" cy="598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E8565C" w14:textId="2E0BEE06" w:rsidR="0023219E" w:rsidRDefault="0023219E" w:rsidP="0023219E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noProof/>
        </w:rPr>
        <w:drawing>
          <wp:inline distT="0" distB="0" distL="0" distR="0" wp14:anchorId="7DDFF53C" wp14:editId="13D002E6">
            <wp:extent cx="2895600" cy="1914525"/>
            <wp:effectExtent l="0" t="0" r="0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895600" cy="1914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B48D17" w14:textId="77777777" w:rsidR="0023219E" w:rsidRDefault="0023219E" w:rsidP="0023219E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68599A22" w14:textId="7F3BEB08" w:rsidR="00256A78" w:rsidRPr="0023219E" w:rsidRDefault="00256A78" w:rsidP="0023219E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23219E">
        <w:rPr>
          <w:rFonts w:cstheme="minorHAnsi"/>
        </w:rPr>
        <w:t>Figure 2. Priority terrestrial and marine sites</w:t>
      </w:r>
      <w:r w:rsidR="0023219E" w:rsidRPr="0023219E">
        <w:rPr>
          <w:rFonts w:cstheme="minorHAnsi"/>
        </w:rPr>
        <w:t xml:space="preserve"> </w:t>
      </w:r>
      <w:r w:rsidRPr="0023219E">
        <w:rPr>
          <w:rFonts w:cstheme="minorHAnsi"/>
        </w:rPr>
        <w:t>for conservation.</w:t>
      </w:r>
    </w:p>
    <w:p w14:paraId="685E1677" w14:textId="3ACB1219" w:rsidR="00256A78" w:rsidRPr="00256A78" w:rsidRDefault="00256A78" w:rsidP="00256A78">
      <w:pPr>
        <w:rPr>
          <w:sz w:val="18"/>
          <w:szCs w:val="18"/>
        </w:rPr>
      </w:pPr>
      <w:bookmarkStart w:id="0" w:name="_GoBack"/>
      <w:bookmarkEnd w:id="0"/>
    </w:p>
    <w:sectPr w:rsidR="00256A78" w:rsidRPr="00256A78" w:rsidSect="00145B6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B931C5B"/>
    <w:multiLevelType w:val="hybridMultilevel"/>
    <w:tmpl w:val="CF58E5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EBE066C"/>
    <w:multiLevelType w:val="hybridMultilevel"/>
    <w:tmpl w:val="51B88C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6A78"/>
    <w:rsid w:val="0001482E"/>
    <w:rsid w:val="00145B60"/>
    <w:rsid w:val="00176C94"/>
    <w:rsid w:val="0023219E"/>
    <w:rsid w:val="00256A78"/>
    <w:rsid w:val="005875A7"/>
    <w:rsid w:val="00642E4E"/>
    <w:rsid w:val="009E5CAE"/>
    <w:rsid w:val="00E426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7C68F3"/>
  <w15:chartTrackingRefBased/>
  <w15:docId w15:val="{C8B103D3-3A6E-4AB3-AB6A-AE1D47EA7E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3219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353</Words>
  <Characters>2017</Characters>
  <Application>Microsoft Office Word</Application>
  <DocSecurity>0</DocSecurity>
  <Lines>16</Lines>
  <Paragraphs>4</Paragraphs>
  <ScaleCrop>false</ScaleCrop>
  <Company/>
  <LinksUpToDate>false</LinksUpToDate>
  <CharactersWithSpaces>2366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Julie Callebaut</dc:creator>
  <cp:keywords/>
  <dc:description/>
  <cp:lastModifiedBy>Julie Callebaut</cp:lastModifiedBy>
  <cp:revision>3</cp:revision>
  <dcterms:created xsi:type="dcterms:W3CDTF">2019-08-14T01:08:00Z</dcterms:created>
  <dcterms:modified xsi:type="dcterms:W3CDTF">2019-08-14T01:16:00Z</dcterms:modified>
</cp:coreProperties>
</file>